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firstLine="0" w:firstLineChars="0"/>
      </w:pPr>
      <w:r>
        <w:t>附件5</w:t>
      </w:r>
    </w:p>
    <w:p>
      <w:bookmarkStart w:id="0" w:name="_GoBack"/>
      <w:bookmarkEnd w:id="0"/>
    </w:p>
    <w:p>
      <w:pPr>
        <w:spacing w:line="240" w:lineRule="auto"/>
        <w:ind w:firstLine="0" w:firstLineChars="0"/>
        <w:jc w:val="center"/>
        <w:rPr>
          <w:rFonts w:eastAsia="华文中宋"/>
          <w:bCs/>
          <w:spacing w:val="6"/>
          <w:sz w:val="44"/>
          <w:szCs w:val="44"/>
        </w:rPr>
      </w:pPr>
      <w:r>
        <w:rPr>
          <w:rFonts w:eastAsia="华文中宋"/>
          <w:bCs/>
          <w:spacing w:val="6"/>
          <w:sz w:val="44"/>
          <w:szCs w:val="44"/>
        </w:rPr>
        <w:t>专家课题资金评议打分表</w:t>
      </w:r>
    </w:p>
    <w:p>
      <w:pPr>
        <w:spacing w:line="300" w:lineRule="auto"/>
        <w:ind w:firstLine="0" w:firstLineChars="0"/>
        <w:jc w:val="center"/>
        <w:rPr>
          <w:rFonts w:eastAsia="黑体"/>
          <w:spacing w:val="6"/>
        </w:rPr>
      </w:pPr>
      <w:r>
        <w:rPr>
          <w:rFonts w:eastAsia="楷体_GB2312"/>
          <w:spacing w:val="6"/>
          <w:szCs w:val="36"/>
        </w:rPr>
        <w:t>（参考格式）</w:t>
      </w:r>
    </w:p>
    <w:tbl>
      <w:tblPr>
        <w:tblStyle w:val="6"/>
        <w:tblW w:w="8503" w:type="dxa"/>
        <w:jc w:val="center"/>
        <w:tblInd w:w="0" w:type="dxa"/>
        <w:tblLayout w:type="fixed"/>
        <w:tblCellMar>
          <w:top w:w="28" w:type="dxa"/>
          <w:left w:w="28" w:type="dxa"/>
          <w:bottom w:w="85" w:type="dxa"/>
          <w:right w:w="28" w:type="dxa"/>
        </w:tblCellMar>
      </w:tblPr>
      <w:tblGrid>
        <w:gridCol w:w="1146"/>
        <w:gridCol w:w="2800"/>
        <w:gridCol w:w="2537"/>
        <w:gridCol w:w="791"/>
        <w:gridCol w:w="650"/>
        <w:gridCol w:w="566"/>
        <w:gridCol w:w="13"/>
      </w:tblGrid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93" w:hRule="atLeast"/>
          <w:jc w:val="center"/>
        </w:trPr>
        <w:tc>
          <w:tcPr>
            <w:tcW w:w="1146" w:type="dxa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  <w:r>
              <w:rPr>
                <w:kern w:val="1"/>
                <w:sz w:val="21"/>
                <w:szCs w:val="28"/>
              </w:rPr>
              <w:t>课题编号</w:t>
            </w:r>
          </w:p>
        </w:tc>
        <w:tc>
          <w:tcPr>
            <w:tcW w:w="2800" w:type="dxa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</w:p>
        </w:tc>
        <w:tc>
          <w:tcPr>
            <w:tcW w:w="2537" w:type="dxa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  <w:r>
              <w:rPr>
                <w:kern w:val="1"/>
                <w:sz w:val="21"/>
                <w:szCs w:val="28"/>
              </w:rPr>
              <w:t>课题承担单位</w:t>
            </w:r>
          </w:p>
        </w:tc>
        <w:tc>
          <w:tcPr>
            <w:tcW w:w="2007" w:type="dxa"/>
            <w:gridSpan w:val="3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43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  <w:r>
              <w:rPr>
                <w:kern w:val="1"/>
                <w:sz w:val="21"/>
                <w:szCs w:val="28"/>
              </w:rPr>
              <w:t>课题名称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  <w:r>
              <w:rPr>
                <w:kern w:val="1"/>
                <w:sz w:val="21"/>
                <w:szCs w:val="28"/>
              </w:rPr>
              <w:t>课题负责人</w:t>
            </w: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1146" w:type="dxa"/>
            <w:vMerge w:val="restart"/>
            <w:tcBorders>
              <w:top w:val="single" w:color="000000" w:sz="4" w:space="0"/>
              <w:left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  <w:r>
              <w:rPr>
                <w:kern w:val="1"/>
                <w:sz w:val="21"/>
                <w:szCs w:val="28"/>
              </w:rPr>
              <w:t>总经费</w:t>
            </w:r>
          </w:p>
        </w:tc>
        <w:tc>
          <w:tcPr>
            <w:tcW w:w="2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  <w:r>
              <w:rPr>
                <w:kern w:val="1"/>
                <w:sz w:val="21"/>
                <w:szCs w:val="28"/>
              </w:rPr>
              <w:t>中央财政专项资金</w:t>
            </w: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90" w:hRule="atLeast"/>
          <w:jc w:val="center"/>
        </w:trPr>
        <w:tc>
          <w:tcPr>
            <w:tcW w:w="1146" w:type="dxa"/>
            <w:vMerge w:val="continue"/>
            <w:tcBorders>
              <w:left w:val="double" w:color="000000" w:sz="6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</w:p>
        </w:tc>
        <w:tc>
          <w:tcPr>
            <w:tcW w:w="2800" w:type="dxa"/>
            <w:vMerge w:val="continue"/>
            <w:tcBorders>
              <w:left w:val="single" w:color="000000" w:sz="4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  <w:r>
              <w:rPr>
                <w:kern w:val="1"/>
                <w:sz w:val="21"/>
                <w:szCs w:val="28"/>
              </w:rPr>
              <w:t>其他来源资金</w:t>
            </w: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8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40" w:hRule="atLeast"/>
          <w:jc w:val="center"/>
        </w:trPr>
        <w:tc>
          <w:tcPr>
            <w:tcW w:w="8490" w:type="dxa"/>
            <w:gridSpan w:val="6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kern w:val="1"/>
                <w:sz w:val="21"/>
                <w:szCs w:val="36"/>
              </w:rPr>
            </w:pPr>
            <w:r>
              <w:rPr>
                <w:rFonts w:eastAsia="黑体"/>
                <w:kern w:val="1"/>
                <w:sz w:val="21"/>
                <w:szCs w:val="36"/>
              </w:rPr>
              <w:t>一、评分表</w:t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1146" w:type="dxa"/>
            <w:tcBorders>
              <w:top w:val="double" w:color="000000" w:sz="6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</w:rPr>
            </w:pPr>
            <w:r>
              <w:rPr>
                <w:kern w:val="1"/>
                <w:sz w:val="21"/>
              </w:rPr>
              <w:t>指标</w:t>
            </w:r>
          </w:p>
        </w:tc>
        <w:tc>
          <w:tcPr>
            <w:tcW w:w="6128" w:type="dxa"/>
            <w:gridSpan w:val="3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</w:rPr>
            </w:pPr>
            <w:r>
              <w:rPr>
                <w:kern w:val="1"/>
                <w:sz w:val="21"/>
              </w:rPr>
              <w:t>内容</w:t>
            </w:r>
          </w:p>
        </w:tc>
        <w:tc>
          <w:tcPr>
            <w:tcW w:w="650" w:type="dxa"/>
            <w:tcBorders>
              <w:top w:val="doub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</w:rPr>
            </w:pPr>
            <w:r>
              <w:rPr>
                <w:kern w:val="1"/>
                <w:sz w:val="21"/>
              </w:rPr>
              <w:t>分值</w:t>
            </w:r>
          </w:p>
        </w:tc>
        <w:tc>
          <w:tcPr>
            <w:tcW w:w="566" w:type="dxa"/>
            <w:tcBorders>
              <w:top w:val="double" w:color="000000" w:sz="6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</w:rPr>
            </w:pPr>
            <w:r>
              <w:rPr>
                <w:kern w:val="1"/>
                <w:sz w:val="21"/>
              </w:rPr>
              <w:t>评分</w:t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1168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1.资金到位和拨付情况</w:t>
            </w:r>
          </w:p>
        </w:tc>
        <w:tc>
          <w:tcPr>
            <w:tcW w:w="6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/>
                <w:sz w:val="21"/>
              </w:rPr>
            </w:pPr>
            <w:r>
              <w:rPr>
                <w:rFonts w:ascii="仿宋_GB2312" w:hAnsi="宋体"/>
                <w:sz w:val="21"/>
              </w:rPr>
              <w:t>①中央财政专项资金和其他来源资金到位情况；</w:t>
            </w:r>
          </w:p>
          <w:p>
            <w:pPr>
              <w:spacing w:line="240" w:lineRule="auto"/>
              <w:ind w:firstLine="0" w:firstLineChars="0"/>
              <w:rPr>
                <w:rFonts w:ascii="仿宋_GB2312" w:hAnsi="宋体"/>
                <w:sz w:val="21"/>
              </w:rPr>
            </w:pPr>
            <w:r>
              <w:rPr>
                <w:rFonts w:ascii="仿宋_GB2312" w:hAnsi="宋体"/>
                <w:sz w:val="21"/>
              </w:rPr>
              <w:t>②项目/课题承担单位是否按照任务进展对课题承担/参与单位及时足额拨付资金。</w:t>
            </w:r>
          </w:p>
          <w:p>
            <w:pPr>
              <w:spacing w:line="240" w:lineRule="auto"/>
              <w:ind w:firstLine="0" w:firstLineChars="0"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（如出现无故不拨专项经费影响课题任务执行；自筹资金不到位影响任务执行等情况，该指标得0分）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30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03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2.会计核算和资金使用情况</w:t>
            </w:r>
          </w:p>
        </w:tc>
        <w:tc>
          <w:tcPr>
            <w:tcW w:w="6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宋体"/>
                <w:sz w:val="21"/>
              </w:rPr>
            </w:pPr>
            <w:r>
              <w:rPr>
                <w:rFonts w:ascii="仿宋_GB2312" w:hAnsi="宋体"/>
                <w:sz w:val="21"/>
              </w:rPr>
              <w:t>①课题承担/参与单位的会计核算是否规范；</w:t>
            </w:r>
          </w:p>
          <w:p>
            <w:pPr>
              <w:spacing w:line="240" w:lineRule="auto"/>
              <w:ind w:firstLine="0" w:firstLineChars="0"/>
              <w:rPr>
                <w:rFonts w:ascii="仿宋_GB2312" w:hAnsi="宋体"/>
                <w:sz w:val="21"/>
              </w:rPr>
            </w:pPr>
            <w:r>
              <w:rPr>
                <w:rFonts w:ascii="仿宋_GB2312" w:hAnsi="宋体"/>
                <w:sz w:val="21"/>
              </w:rPr>
              <w:t>②支出与课题任务是否相关、经济合理，开支范围和标准是否符合规定；</w:t>
            </w:r>
          </w:p>
          <w:p>
            <w:pPr>
              <w:spacing w:line="240" w:lineRule="auto"/>
              <w:ind w:firstLine="0" w:firstLineChars="0"/>
              <w:rPr>
                <w:rFonts w:ascii="仿宋_GB2312" w:hAnsi="宋体"/>
                <w:sz w:val="21"/>
              </w:rPr>
            </w:pPr>
            <w:r>
              <w:rPr>
                <w:rFonts w:ascii="仿宋_GB2312" w:hAnsi="宋体"/>
                <w:sz w:val="21"/>
              </w:rPr>
              <w:t>③相关资产管理情况；</w:t>
            </w:r>
          </w:p>
          <w:p>
            <w:pPr>
              <w:spacing w:line="240" w:lineRule="auto"/>
              <w:ind w:firstLine="0" w:firstLineChars="0"/>
              <w:rPr>
                <w:rFonts w:ascii="仿宋_GB2312" w:hAnsi="宋体"/>
                <w:sz w:val="21"/>
              </w:rPr>
            </w:pPr>
            <w:r>
              <w:rPr>
                <w:rFonts w:ascii="仿宋_GB2312" w:hAnsi="宋体"/>
                <w:sz w:val="21"/>
              </w:rPr>
              <w:t>④财务档案保存情况。</w:t>
            </w:r>
          </w:p>
          <w:p>
            <w:pPr>
              <w:spacing w:line="240" w:lineRule="auto"/>
              <w:ind w:firstLine="0" w:firstLineChars="0"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（如出现挤占、挪用、套取、转移专项资金，提供虚假会计资料，拒不提供会计资料，存在问题拒不整改以及其他违反国家财经纪律行为的任意一种，该指标得0分）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40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227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doub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3.预算执行与调整情况</w:t>
            </w:r>
          </w:p>
        </w:tc>
        <w:tc>
          <w:tcPr>
            <w:tcW w:w="6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kern w:val="1"/>
                <w:sz w:val="21"/>
                <w:szCs w:val="21"/>
              </w:rPr>
            </w:pPr>
            <w:r>
              <w:rPr>
                <w:rFonts w:ascii="仿宋_GB2312" w:hAnsi="宋体"/>
                <w:sz w:val="21"/>
              </w:rPr>
              <w:t>①专</w:t>
            </w:r>
            <w:r>
              <w:rPr>
                <w:kern w:val="1"/>
                <w:sz w:val="21"/>
                <w:szCs w:val="21"/>
              </w:rPr>
              <w:t>项经费预算调整是否履行规定的程序（</w:t>
            </w:r>
            <w:r>
              <w:rPr>
                <w:rFonts w:hint="eastAsia"/>
                <w:kern w:val="1"/>
                <w:sz w:val="21"/>
                <w:szCs w:val="21"/>
              </w:rPr>
              <w:t>15分</w:t>
            </w:r>
            <w:r>
              <w:rPr>
                <w:kern w:val="1"/>
                <w:sz w:val="21"/>
                <w:szCs w:val="21"/>
              </w:rPr>
              <w:t>）；</w:t>
            </w:r>
          </w:p>
          <w:p>
            <w:pPr>
              <w:spacing w:line="240" w:lineRule="auto"/>
              <w:ind w:firstLine="0" w:firstLineChars="0"/>
              <w:rPr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</w:rPr>
              <w:t>②</w:t>
            </w:r>
            <w:r>
              <w:rPr>
                <w:kern w:val="1"/>
                <w:sz w:val="21"/>
                <w:szCs w:val="21"/>
              </w:rPr>
              <w:t>专项经费预算执行是否明显过低；（</w:t>
            </w:r>
            <w:r>
              <w:rPr>
                <w:rFonts w:hint="eastAsia"/>
                <w:kern w:val="1"/>
                <w:sz w:val="21"/>
                <w:szCs w:val="21"/>
              </w:rPr>
              <w:t>15分</w:t>
            </w:r>
            <w:r>
              <w:rPr>
                <w:kern w:val="1"/>
                <w:sz w:val="21"/>
                <w:szCs w:val="21"/>
              </w:rPr>
              <w:t>，课题专项经费预算执行率</w:t>
            </w:r>
            <w:r>
              <w:rPr>
                <w:rFonts w:hint="eastAsia"/>
                <w:kern w:val="1"/>
                <w:sz w:val="21"/>
                <w:szCs w:val="21"/>
              </w:rPr>
              <w:t>低于50</w:t>
            </w:r>
            <w:r>
              <w:rPr>
                <w:kern w:val="1"/>
                <w:sz w:val="21"/>
                <w:szCs w:val="21"/>
              </w:rPr>
              <w:t>%的，由专家根据单位提供的说明进行判断打分，确无合理理由的，得</w:t>
            </w:r>
            <w:r>
              <w:rPr>
                <w:rFonts w:hint="eastAsia"/>
                <w:kern w:val="1"/>
                <w:sz w:val="21"/>
                <w:szCs w:val="21"/>
              </w:rPr>
              <w:t>0分</w:t>
            </w:r>
            <w:r>
              <w:rPr>
                <w:kern w:val="1"/>
                <w:sz w:val="21"/>
                <w:szCs w:val="21"/>
              </w:rPr>
              <w:t>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30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gridAfter w:val="1"/>
          <w:wAfter w:w="13" w:type="dxa"/>
          <w:trHeight w:val="182" w:hRule="atLeast"/>
          <w:jc w:val="center"/>
        </w:trPr>
        <w:tc>
          <w:tcPr>
            <w:tcW w:w="7274" w:type="dxa"/>
            <w:gridSpan w:val="4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</w:rPr>
            </w:pPr>
            <w:r>
              <w:rPr>
                <w:kern w:val="1"/>
                <w:sz w:val="21"/>
                <w:szCs w:val="24"/>
              </w:rPr>
              <w:t>评议得分</w:t>
            </w:r>
          </w:p>
        </w:tc>
        <w:tc>
          <w:tcPr>
            <w:tcW w:w="650" w:type="dxa"/>
            <w:tcBorders>
              <w:top w:val="double" w:color="000000" w:sz="6" w:space="0"/>
              <w:left w:val="single" w:color="000000" w:sz="4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1"/>
              </w:rPr>
            </w:pPr>
            <w:r>
              <w:rPr>
                <w:kern w:val="1"/>
                <w:sz w:val="21"/>
                <w:szCs w:val="21"/>
              </w:rPr>
              <w:t>100</w:t>
            </w:r>
          </w:p>
        </w:tc>
        <w:tc>
          <w:tcPr>
            <w:tcW w:w="566" w:type="dxa"/>
            <w:tcBorders>
              <w:top w:val="double" w:color="000000" w:sz="6" w:space="0"/>
              <w:left w:val="single" w:color="auto" w:sz="4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kern w:val="1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trHeight w:val="174" w:hRule="atLeast"/>
          <w:jc w:val="center"/>
        </w:trPr>
        <w:tc>
          <w:tcPr>
            <w:tcW w:w="8503" w:type="dxa"/>
            <w:gridSpan w:val="7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kern w:val="1"/>
                <w:sz w:val="21"/>
                <w:szCs w:val="36"/>
              </w:rPr>
            </w:pPr>
            <w:r>
              <w:rPr>
                <w:rFonts w:eastAsia="黑体"/>
                <w:kern w:val="1"/>
                <w:sz w:val="21"/>
                <w:szCs w:val="36"/>
              </w:rPr>
              <w:t>二、资金审核评议情况说明</w:t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trHeight w:val="2038" w:hRule="atLeast"/>
          <w:jc w:val="center"/>
        </w:trPr>
        <w:tc>
          <w:tcPr>
            <w:tcW w:w="8503" w:type="dxa"/>
            <w:gridSpan w:val="7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300" w:lineRule="auto"/>
              <w:ind w:firstLine="0" w:firstLineChars="0"/>
              <w:rPr>
                <w:kern w:val="1"/>
                <w:sz w:val="21"/>
              </w:rPr>
            </w:pPr>
            <w:r>
              <w:rPr>
                <w:kern w:val="1"/>
                <w:sz w:val="21"/>
              </w:rPr>
              <w:t>（一）资金到位和拨付情况：</w:t>
            </w:r>
          </w:p>
          <w:p>
            <w:pPr>
              <w:spacing w:line="300" w:lineRule="auto"/>
              <w:ind w:firstLine="0" w:firstLineChars="0"/>
              <w:rPr>
                <w:kern w:val="1"/>
                <w:sz w:val="21"/>
              </w:rPr>
            </w:pPr>
            <w:r>
              <w:rPr>
                <w:kern w:val="1"/>
                <w:sz w:val="21"/>
              </w:rPr>
              <w:t>（二）会计核算和资金使用情况：</w:t>
            </w:r>
          </w:p>
          <w:p>
            <w:pPr>
              <w:spacing w:line="300" w:lineRule="auto"/>
              <w:ind w:firstLine="0" w:firstLineChars="0"/>
              <w:rPr>
                <w:kern w:val="1"/>
                <w:sz w:val="21"/>
              </w:rPr>
            </w:pPr>
            <w:r>
              <w:rPr>
                <w:kern w:val="1"/>
                <w:sz w:val="21"/>
              </w:rPr>
              <w:t>（三）预算执行与调整情况：</w:t>
            </w:r>
          </w:p>
          <w:p>
            <w:pPr>
              <w:spacing w:line="300" w:lineRule="auto"/>
              <w:ind w:firstLine="0" w:firstLineChars="0"/>
              <w:rPr>
                <w:kern w:val="1"/>
                <w:sz w:val="21"/>
              </w:rPr>
            </w:pPr>
            <w:r>
              <w:rPr>
                <w:kern w:val="1"/>
                <w:sz w:val="21"/>
              </w:rPr>
              <w:t>（四）经评议，对审计确认的结余资金进行了审核调整：</w:t>
            </w:r>
          </w:p>
          <w:p>
            <w:pPr>
              <w:spacing w:line="240" w:lineRule="auto"/>
              <w:ind w:firstLine="0" w:firstLineChars="0"/>
              <w:rPr>
                <w:kern w:val="1"/>
                <w:sz w:val="21"/>
              </w:rPr>
            </w:pPr>
            <w:r>
              <w:rPr>
                <w:kern w:val="1"/>
                <w:sz w:val="21"/>
              </w:rPr>
              <w:t>1.</w:t>
            </w:r>
          </w:p>
          <w:p>
            <w:pPr>
              <w:spacing w:line="240" w:lineRule="auto"/>
              <w:ind w:firstLine="0" w:firstLineChars="0"/>
              <w:rPr>
                <w:kern w:val="1"/>
                <w:sz w:val="21"/>
              </w:rPr>
            </w:pPr>
            <w:r>
              <w:rPr>
                <w:kern w:val="1"/>
                <w:sz w:val="21"/>
              </w:rPr>
              <w:t>......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kern w:val="1"/>
                <w:sz w:val="21"/>
              </w:rPr>
            </w:pPr>
            <w:r>
              <w:rPr>
                <w:kern w:val="1"/>
                <w:sz w:val="21"/>
              </w:rPr>
              <w:t>最终认定本课题结余资金为      元（精确到</w:t>
            </w:r>
            <w:r>
              <w:rPr>
                <w:rFonts w:hint="eastAsia"/>
                <w:kern w:val="1"/>
                <w:sz w:val="21"/>
              </w:rPr>
              <w:t>小数点后两位），</w:t>
            </w:r>
            <w:r>
              <w:rPr>
                <w:kern w:val="1"/>
                <w:sz w:val="21"/>
              </w:rPr>
              <w:t>其中……</w:t>
            </w:r>
            <w:r>
              <w:rPr>
                <w:rFonts w:hint="eastAsia"/>
                <w:kern w:val="1"/>
                <w:sz w:val="21"/>
              </w:rPr>
              <w:t>。</w:t>
            </w:r>
          </w:p>
        </w:tc>
      </w:tr>
      <w:tr>
        <w:tblPrEx>
          <w:tblLayout w:type="fixed"/>
          <w:tblCellMar>
            <w:top w:w="28" w:type="dxa"/>
            <w:left w:w="28" w:type="dxa"/>
            <w:bottom w:w="85" w:type="dxa"/>
            <w:right w:w="28" w:type="dxa"/>
          </w:tblCellMar>
        </w:tblPrEx>
        <w:trPr>
          <w:trHeight w:val="253" w:hRule="atLeast"/>
          <w:jc w:val="center"/>
        </w:trPr>
        <w:tc>
          <w:tcPr>
            <w:tcW w:w="8503" w:type="dxa"/>
            <w:gridSpan w:val="7"/>
            <w:tcBorders>
              <w:top w:val="double" w:color="000000" w:sz="6" w:space="0"/>
              <w:left w:val="doub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kern w:val="1"/>
                <w:sz w:val="21"/>
              </w:rPr>
            </w:pPr>
            <w:r>
              <w:rPr>
                <w:kern w:val="1"/>
                <w:sz w:val="21"/>
              </w:rPr>
              <w:t xml:space="preserve">评议专家签字：                                日期：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华文宋体"/>
    <w:panose1 w:val="02010609010101010101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54437"/>
    <w:rsid w:val="5CC5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53" w:lineRule="auto"/>
      <w:ind w:firstLine="624" w:firstLineChars="20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53" w:lineRule="auto"/>
      <w:ind w:firstLine="624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2022-01-13T09:01:00Z</dcterms:created>
  <dc:creator>吕冬梅</dc:creator>
  <cp:lastModifiedBy>吕冬梅</cp:lastModifiedBy>
  <dcterms:modified xsi:type="dcterms:W3CDTF">2022-01-13T09:01:47Z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