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附件6</w:t>
      </w:r>
    </w:p>
    <w:p>
      <w:bookmarkStart w:id="0" w:name="_GoBack"/>
      <w:bookmarkEnd w:id="0"/>
    </w:p>
    <w:p>
      <w:pPr>
        <w:spacing w:line="300" w:lineRule="auto"/>
        <w:ind w:firstLine="856"/>
        <w:jc w:val="center"/>
        <w:rPr>
          <w:rFonts w:eastAsia="华文中宋"/>
          <w:bCs/>
          <w:kern w:val="1"/>
          <w:sz w:val="44"/>
          <w:szCs w:val="44"/>
        </w:rPr>
      </w:pPr>
      <w:r>
        <w:rPr>
          <w:rFonts w:eastAsia="华文中宋"/>
          <w:bCs/>
          <w:kern w:val="1"/>
          <w:sz w:val="44"/>
          <w:szCs w:val="44"/>
        </w:rPr>
        <w:t>专家组课题资金评议打分表</w:t>
      </w:r>
    </w:p>
    <w:p>
      <w:pPr>
        <w:spacing w:after="217" w:afterLines="50" w:line="240" w:lineRule="auto"/>
        <w:ind w:firstLine="616"/>
        <w:jc w:val="center"/>
        <w:rPr>
          <w:rFonts w:eastAsia="长城小标宋体"/>
          <w:bCs/>
          <w:kern w:val="1"/>
          <w:sz w:val="36"/>
        </w:rPr>
      </w:pPr>
      <w:r>
        <w:rPr>
          <w:rFonts w:eastAsia="楷体_GB2312"/>
          <w:szCs w:val="36"/>
        </w:rPr>
        <w:t>（参考格式）</w:t>
      </w:r>
    </w:p>
    <w:tbl>
      <w:tblPr>
        <w:tblStyle w:val="6"/>
        <w:tblW w:w="8503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47"/>
        <w:gridCol w:w="219"/>
        <w:gridCol w:w="1189"/>
        <w:gridCol w:w="1189"/>
        <w:gridCol w:w="1189"/>
        <w:gridCol w:w="1189"/>
        <w:gridCol w:w="53"/>
        <w:gridCol w:w="1136"/>
        <w:gridCol w:w="1192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3" w:hRule="atLeast"/>
          <w:jc w:val="center"/>
        </w:trPr>
        <w:tc>
          <w:tcPr>
            <w:tcW w:w="1147" w:type="dxa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课题编号</w:t>
            </w:r>
          </w:p>
        </w:tc>
        <w:tc>
          <w:tcPr>
            <w:tcW w:w="2597" w:type="dxa"/>
            <w:gridSpan w:val="3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课题承担单位</w:t>
            </w:r>
          </w:p>
        </w:tc>
        <w:tc>
          <w:tcPr>
            <w:tcW w:w="2328" w:type="dxa"/>
            <w:gridSpan w:val="2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课题名称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课题负责人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2" w:hRule="atLeas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总经费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中央财政专项资金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147" w:type="dxa"/>
            <w:vMerge w:val="continue"/>
            <w:tcBorders>
              <w:left w:val="double" w:color="000000" w:sz="6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</w:p>
        </w:tc>
        <w:tc>
          <w:tcPr>
            <w:tcW w:w="2597" w:type="dxa"/>
            <w:gridSpan w:val="3"/>
            <w:vMerge w:val="continue"/>
            <w:tcBorders>
              <w:left w:val="single" w:color="000000" w:sz="4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其他来源资金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8503" w:type="dxa"/>
            <w:gridSpan w:val="9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8"/>
              </w:rPr>
            </w:pPr>
            <w:r>
              <w:rPr>
                <w:rFonts w:eastAsia="黑体"/>
                <w:sz w:val="21"/>
                <w:szCs w:val="36"/>
              </w:rPr>
              <w:t>一、评分表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366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指标</w:t>
            </w:r>
          </w:p>
        </w:tc>
        <w:tc>
          <w:tcPr>
            <w:tcW w:w="1189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分值</w:t>
            </w:r>
          </w:p>
        </w:tc>
        <w:tc>
          <w:tcPr>
            <w:tcW w:w="1189" w:type="dxa"/>
            <w:tcBorders>
              <w:top w:val="doub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评分1</w:t>
            </w:r>
          </w:p>
        </w:tc>
        <w:tc>
          <w:tcPr>
            <w:tcW w:w="1189" w:type="dxa"/>
            <w:tcBorders>
              <w:top w:val="doub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评分2</w:t>
            </w:r>
          </w:p>
        </w:tc>
        <w:tc>
          <w:tcPr>
            <w:tcW w:w="1189" w:type="dxa"/>
            <w:tcBorders>
              <w:top w:val="doub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评分3</w:t>
            </w:r>
          </w:p>
        </w:tc>
        <w:tc>
          <w:tcPr>
            <w:tcW w:w="1189" w:type="dxa"/>
            <w:gridSpan w:val="2"/>
            <w:tcBorders>
              <w:top w:val="doub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评分4</w:t>
            </w:r>
          </w:p>
        </w:tc>
        <w:tc>
          <w:tcPr>
            <w:tcW w:w="1192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最终评分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2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1.资金到位和拨付情况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  <w:jc w:val="center"/>
        </w:trPr>
        <w:tc>
          <w:tcPr>
            <w:tcW w:w="1366" w:type="dxa"/>
            <w:gridSpan w:val="2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2.会计核算和资金使用情况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66" w:type="dxa"/>
            <w:gridSpan w:val="2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3.预算执行与调整情况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" w:hRule="atLeast"/>
          <w:jc w:val="center"/>
        </w:trPr>
        <w:tc>
          <w:tcPr>
            <w:tcW w:w="1366" w:type="dxa"/>
            <w:gridSpan w:val="2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评议得分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1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8503" w:type="dxa"/>
            <w:gridSpan w:val="9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eastAsia="黑体"/>
                <w:kern w:val="1"/>
                <w:sz w:val="21"/>
                <w:szCs w:val="36"/>
              </w:rPr>
              <w:t>二、资金审核评议情况说明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9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396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  <w:szCs w:val="24"/>
              </w:rPr>
              <w:t>（一）资金到位和拨付情况：</w:t>
            </w:r>
          </w:p>
          <w:p>
            <w:pPr>
              <w:spacing w:line="240" w:lineRule="auto"/>
              <w:ind w:firstLine="396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  <w:szCs w:val="24"/>
              </w:rPr>
              <w:t xml:space="preserve"> </w:t>
            </w:r>
          </w:p>
          <w:p>
            <w:pPr>
              <w:spacing w:line="240" w:lineRule="auto"/>
              <w:ind w:firstLine="396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  <w:szCs w:val="24"/>
              </w:rPr>
              <w:t>（二）会计核算和资金使用情况：</w:t>
            </w:r>
          </w:p>
          <w:p>
            <w:pPr>
              <w:spacing w:line="240" w:lineRule="auto"/>
              <w:ind w:firstLine="396"/>
              <w:rPr>
                <w:kern w:val="1"/>
                <w:sz w:val="21"/>
                <w:szCs w:val="24"/>
              </w:rPr>
            </w:pPr>
          </w:p>
          <w:p>
            <w:pPr>
              <w:spacing w:line="240" w:lineRule="auto"/>
              <w:ind w:firstLine="396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  <w:szCs w:val="24"/>
              </w:rPr>
              <w:t>（三）预算执行与调整情况：</w:t>
            </w:r>
          </w:p>
          <w:p>
            <w:pPr>
              <w:spacing w:line="240" w:lineRule="auto"/>
              <w:ind w:firstLine="0" w:firstLineChars="0"/>
              <w:rPr>
                <w:kern w:val="1"/>
                <w:sz w:val="21"/>
                <w:szCs w:val="24"/>
              </w:rPr>
            </w:pPr>
          </w:p>
          <w:p>
            <w:pPr>
              <w:spacing w:line="240" w:lineRule="auto"/>
              <w:ind w:firstLine="396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  <w:szCs w:val="24"/>
              </w:rPr>
              <w:t>（四）经专家组评议，对审计确认的结余资金进行了审核调整：</w:t>
            </w:r>
          </w:p>
          <w:p>
            <w:pPr>
              <w:spacing w:line="240" w:lineRule="auto"/>
              <w:ind w:firstLine="396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  <w:szCs w:val="24"/>
              </w:rPr>
              <w:t>1.</w:t>
            </w:r>
          </w:p>
          <w:p>
            <w:pPr>
              <w:spacing w:line="240" w:lineRule="auto"/>
              <w:ind w:firstLine="396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  <w:szCs w:val="24"/>
              </w:rPr>
              <w:t>2.</w:t>
            </w:r>
          </w:p>
          <w:p>
            <w:pPr>
              <w:spacing w:line="240" w:lineRule="auto"/>
              <w:ind w:firstLine="396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  <w:szCs w:val="24"/>
              </w:rPr>
              <w:t>......</w:t>
            </w:r>
          </w:p>
          <w:p>
            <w:pPr>
              <w:spacing w:line="240" w:lineRule="auto"/>
              <w:ind w:firstLine="396"/>
              <w:jc w:val="left"/>
              <w:rPr>
                <w:kern w:val="1"/>
                <w:sz w:val="21"/>
                <w:szCs w:val="24"/>
              </w:rPr>
            </w:pPr>
          </w:p>
          <w:p>
            <w:pPr>
              <w:spacing w:line="240" w:lineRule="auto"/>
              <w:ind w:firstLine="396"/>
              <w:jc w:val="left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  <w:szCs w:val="24"/>
              </w:rPr>
              <w:t xml:space="preserve">最终认定本课题结余资金为      </w:t>
            </w:r>
            <w:r>
              <w:rPr>
                <w:kern w:val="1"/>
                <w:sz w:val="21"/>
              </w:rPr>
              <w:t>元（精确到</w:t>
            </w:r>
            <w:r>
              <w:rPr>
                <w:rFonts w:hint="eastAsia"/>
                <w:kern w:val="1"/>
                <w:sz w:val="21"/>
              </w:rPr>
              <w:t>小数点后两位）</w:t>
            </w:r>
            <w:r>
              <w:rPr>
                <w:rFonts w:hint="eastAsia"/>
                <w:kern w:val="1"/>
                <w:sz w:val="21"/>
                <w:szCs w:val="24"/>
              </w:rPr>
              <w:t>，</w:t>
            </w:r>
            <w:r>
              <w:rPr>
                <w:kern w:val="1"/>
                <w:sz w:val="21"/>
                <w:szCs w:val="24"/>
              </w:rPr>
              <w:t>其中......</w:t>
            </w:r>
            <w:r>
              <w:rPr>
                <w:rFonts w:hint="eastAsia"/>
                <w:kern w:val="1"/>
                <w:sz w:val="21"/>
                <w:szCs w:val="24"/>
              </w:rPr>
              <w:t>。</w:t>
            </w:r>
          </w:p>
          <w:p>
            <w:pPr>
              <w:spacing w:line="240" w:lineRule="auto"/>
              <w:ind w:firstLine="396"/>
              <w:jc w:val="left"/>
              <w:rPr>
                <w:rFonts w:hint="eastAsia"/>
                <w:kern w:val="1"/>
                <w:sz w:val="21"/>
                <w:szCs w:val="24"/>
              </w:rPr>
            </w:pPr>
          </w:p>
          <w:p>
            <w:pPr>
              <w:spacing w:line="240" w:lineRule="auto"/>
              <w:ind w:firstLine="396"/>
              <w:jc w:val="left"/>
              <w:rPr>
                <w:rFonts w:hint="eastAsia"/>
                <w:kern w:val="1"/>
                <w:sz w:val="21"/>
                <w:szCs w:val="24"/>
              </w:rPr>
            </w:pPr>
            <w:r>
              <w:rPr>
                <w:rFonts w:hint="eastAsia"/>
                <w:kern w:val="1"/>
                <w:sz w:val="21"/>
                <w:szCs w:val="24"/>
              </w:rPr>
              <w:t>（对于</w:t>
            </w:r>
            <w:r>
              <w:rPr>
                <w:kern w:val="1"/>
                <w:sz w:val="21"/>
                <w:szCs w:val="24"/>
              </w:rPr>
              <w:t>资金使用出现严重违规问题的，给予资金评议结论为“</w:t>
            </w:r>
            <w:r>
              <w:rPr>
                <w:rFonts w:hint="eastAsia"/>
                <w:kern w:val="1"/>
                <w:sz w:val="21"/>
                <w:szCs w:val="24"/>
              </w:rPr>
              <w:t>不合格</w:t>
            </w:r>
            <w:r>
              <w:rPr>
                <w:kern w:val="1"/>
                <w:sz w:val="21"/>
                <w:szCs w:val="24"/>
              </w:rPr>
              <w:t>”</w:t>
            </w:r>
            <w:r>
              <w:rPr>
                <w:rFonts w:hint="eastAsia"/>
                <w:kern w:val="1"/>
                <w:sz w:val="21"/>
                <w:szCs w:val="24"/>
              </w:rPr>
              <w:t>。</w:t>
            </w:r>
            <w:r>
              <w:rPr>
                <w:kern w:val="1"/>
                <w:sz w:val="21"/>
                <w:szCs w:val="24"/>
              </w:rPr>
              <w:t>同时</w:t>
            </w:r>
            <w:r>
              <w:rPr>
                <w:rFonts w:hint="eastAsia"/>
                <w:kern w:val="1"/>
                <w:sz w:val="21"/>
                <w:szCs w:val="24"/>
              </w:rPr>
              <w:t>，</w:t>
            </w:r>
            <w:r>
              <w:rPr>
                <w:kern w:val="1"/>
                <w:sz w:val="21"/>
                <w:szCs w:val="24"/>
              </w:rPr>
              <w:t>专家组应区分主</w:t>
            </w:r>
            <w:r>
              <w:rPr>
                <w:rFonts w:hint="eastAsia"/>
                <w:kern w:val="1"/>
                <w:sz w:val="21"/>
                <w:szCs w:val="24"/>
              </w:rPr>
              <w:t>观</w:t>
            </w:r>
            <w:r>
              <w:rPr>
                <w:kern w:val="1"/>
                <w:sz w:val="21"/>
                <w:szCs w:val="24"/>
              </w:rPr>
              <w:t>过错、性质、情节和危害程度，给予取消项目评优资格、收回项目或课题</w:t>
            </w:r>
            <w:r>
              <w:rPr>
                <w:rFonts w:hint="eastAsia"/>
                <w:kern w:val="1"/>
                <w:sz w:val="21"/>
                <w:szCs w:val="24"/>
              </w:rPr>
              <w:t>资金</w:t>
            </w:r>
            <w:r>
              <w:rPr>
                <w:kern w:val="1"/>
                <w:sz w:val="21"/>
                <w:szCs w:val="24"/>
              </w:rPr>
              <w:t>、不得通过项目综合绩效评价等处理建议。</w:t>
            </w:r>
            <w:r>
              <w:rPr>
                <w:rFonts w:hint="eastAsia"/>
                <w:kern w:val="1"/>
                <w:sz w:val="21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9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kern w:val="1"/>
                <w:sz w:val="21"/>
                <w:szCs w:val="24"/>
              </w:rPr>
            </w:pPr>
            <w:r>
              <w:rPr>
                <w:kern w:val="1"/>
                <w:sz w:val="21"/>
              </w:rPr>
              <w:t>专家组副组长签字：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华文宋体"/>
    <w:panose1 w:val="0201060901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3055A"/>
    <w:rsid w:val="655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2022-01-13T09:02:00Z</dcterms:created>
  <dc:creator>吕冬梅</dc:creator>
  <cp:lastModifiedBy>吕冬梅</cp:lastModifiedBy>
  <dcterms:modified xsi:type="dcterms:W3CDTF">2022-01-13T09:02:27Z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